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left"/>
        <w:rPr>
          <w:rFonts w:ascii="Cambria" w:cs="Cambria" w:eastAsia="Cambria" w:hAnsi="Cambria"/>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80"/>
        <w:gridCol w:w="7620"/>
        <w:tblGridChange w:id="0">
          <w:tblGrid>
            <w:gridCol w:w="3180"/>
            <w:gridCol w:w="762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pageBreakBefore w:val="0"/>
              <w:jc w:val="center"/>
              <w:rPr>
                <w:rFonts w:ascii="Cambria" w:cs="Cambria" w:eastAsia="Cambria" w:hAnsi="Cambria"/>
              </w:rPr>
            </w:pPr>
            <w:r w:rsidDel="00000000" w:rsidR="00000000" w:rsidRPr="00000000">
              <w:rPr>
                <w:rFonts w:ascii="Cambria" w:cs="Cambria" w:eastAsia="Cambria" w:hAnsi="Cambria"/>
              </w:rPr>
              <w:drawing>
                <wp:inline distB="114300" distT="114300" distL="114300" distR="114300">
                  <wp:extent cx="1557495" cy="4429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57495" cy="442913"/>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U.S. Express Institute of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Supply Chain and Logistics Management</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rPr>
            </w:pPr>
            <w:r w:rsidDel="00000000" w:rsidR="00000000" w:rsidRPr="00000000">
              <w:rPr>
                <w:rFonts w:ascii="Cambria" w:cs="Cambria" w:eastAsia="Cambria" w:hAnsi="Cambria"/>
                <w:rtl w:val="0"/>
              </w:rPr>
              <w:t xml:space="preserve">at Ooltewah High School</w:t>
            </w:r>
            <w:r w:rsidDel="00000000" w:rsidR="00000000" w:rsidRPr="00000000">
              <w:rPr>
                <w:rtl w:val="0"/>
              </w:rPr>
            </w:r>
          </w:p>
        </w:tc>
      </w:tr>
    </w:tbl>
    <w:p w:rsidR="00000000" w:rsidDel="00000000" w:rsidP="00000000" w:rsidRDefault="00000000" w:rsidRPr="00000000" w14:paraId="00000006">
      <w:pPr>
        <w:pageBreakBefore w:val="0"/>
        <w:jc w:val="left"/>
        <w:rPr>
          <w:rFonts w:ascii="Cambria" w:cs="Cambria" w:eastAsia="Cambria" w:hAnsi="Cambria"/>
        </w:rPr>
      </w:pPr>
      <w:r w:rsidDel="00000000" w:rsidR="00000000" w:rsidRPr="00000000">
        <w:rPr>
          <w:rtl w:val="0"/>
        </w:rPr>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9240"/>
        <w:tblGridChange w:id="0">
          <w:tblGrid>
            <w:gridCol w:w="1560"/>
            <w:gridCol w:w="9240"/>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color w:val="ffffff"/>
              </w:rPr>
            </w:pPr>
            <w:r w:rsidDel="00000000" w:rsidR="00000000" w:rsidRPr="00000000">
              <w:rPr>
                <w:rFonts w:ascii="Cambria" w:cs="Cambria" w:eastAsia="Cambria" w:hAnsi="Cambria"/>
                <w:b w:val="1"/>
                <w:color w:val="ffffff"/>
                <w:rtl w:val="0"/>
              </w:rPr>
              <w:t xml:space="preserve">Pathway Options</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color w:val="ffffff"/>
              </w:rPr>
            </w:pPr>
            <w:r w:rsidDel="00000000" w:rsidR="00000000" w:rsidRPr="00000000">
              <w:rPr>
                <w:rFonts w:ascii="Cambria" w:cs="Cambria" w:eastAsia="Cambria" w:hAnsi="Cambria"/>
                <w:b w:val="1"/>
                <w:color w:val="ffffff"/>
                <w:rtl w:val="0"/>
              </w:rPr>
              <w:t xml:space="preserve">Description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Supply Chain Management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after="240" w:before="240" w:line="240" w:lineRule="auto"/>
              <w:rPr>
                <w:rFonts w:ascii="Cambria" w:cs="Cambria" w:eastAsia="Cambria" w:hAnsi="Cambria"/>
              </w:rPr>
            </w:pPr>
            <w:r w:rsidDel="00000000" w:rsidR="00000000" w:rsidRPr="00000000">
              <w:rPr>
                <w:rFonts w:ascii="Cambria" w:cs="Cambria" w:eastAsia="Cambria" w:hAnsi="Cambria"/>
                <w:rtl w:val="0"/>
              </w:rPr>
              <w:t xml:space="preserve">The U.S. Xpress Institute of Supply Chain and Logistics Management at Ooltewah High School is a four-year program that equips students with the technical and employability skills required for successful entry into the supply chain and logistics industry. Students will: Engage in project-based learning opportunities, industry tours, and guest speaker series that integrate standards-based education and real-world applications. Have access to industry and postsecondary experts as they explore core business concepts around occupational safety, distribution and logistics, warehousing, government regulations, and sustainability. Have the opportunity to graduate high school with a technical certificate from Chattanooga State and five dual enrollment courses. </w:t>
            </w:r>
          </w:p>
        </w:tc>
      </w:tr>
    </w:tbl>
    <w:p w:rsidR="00000000" w:rsidDel="00000000" w:rsidP="00000000" w:rsidRDefault="00000000" w:rsidRPr="00000000" w14:paraId="0000000B">
      <w:pPr>
        <w:pageBreakBefore w:val="0"/>
        <w:jc w:val="left"/>
        <w:rPr>
          <w:rFonts w:ascii="Cambria" w:cs="Cambria" w:eastAsia="Cambria" w:hAnsi="Cambria"/>
        </w:rPr>
      </w:pPr>
      <w:r w:rsidDel="00000000" w:rsidR="00000000" w:rsidRPr="00000000">
        <w:rPr>
          <w:rtl w:val="0"/>
        </w:rPr>
      </w:r>
    </w:p>
    <w:tbl>
      <w:tblPr>
        <w:tblStyle w:val="Table3"/>
        <w:tblW w:w="1081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0"/>
        <w:gridCol w:w="1470"/>
        <w:gridCol w:w="1665"/>
        <w:gridCol w:w="1275"/>
        <w:gridCol w:w="1515"/>
        <w:gridCol w:w="1515"/>
        <w:gridCol w:w="2445"/>
        <w:tblGridChange w:id="0">
          <w:tblGrid>
            <w:gridCol w:w="930"/>
            <w:gridCol w:w="1470"/>
            <w:gridCol w:w="1665"/>
            <w:gridCol w:w="1275"/>
            <w:gridCol w:w="1515"/>
            <w:gridCol w:w="1515"/>
            <w:gridCol w:w="2445"/>
          </w:tblGrid>
        </w:tblGridChange>
      </w:tblGrid>
      <w:tr>
        <w:trPr>
          <w:cantSplit w:val="0"/>
          <w:trHeight w:val="420" w:hRule="atLeast"/>
          <w:tblHeader w:val="0"/>
        </w:trPr>
        <w:tc>
          <w:tcPr>
            <w:tcBorders>
              <w:top w:color="ffffff" w:space="0" w:sz="8" w:val="single"/>
              <w:left w:color="ffffff" w:space="0" w:sz="8" w:val="single"/>
              <w:bottom w:color="ffffff" w:space="0" w:sz="8" w:val="single"/>
              <w:right w:color="ffffff" w:space="0" w:sz="8" w:val="single"/>
            </w:tcBorders>
            <w:shd w:fill="000000" w:val="clear"/>
            <w:tcMar>
              <w:top w:w="100.0" w:type="dxa"/>
              <w:left w:w="100.0" w:type="dxa"/>
              <w:bottom w:w="100.0" w:type="dxa"/>
              <w:right w:w="100.0" w:type="dxa"/>
            </w:tcMar>
            <w:vAlign w:val="center"/>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color w:val="ffffff"/>
              </w:rPr>
            </w:pPr>
            <w:r w:rsidDel="00000000" w:rsidR="00000000" w:rsidRPr="00000000">
              <w:rPr>
                <w:rFonts w:ascii="Cambria" w:cs="Cambria" w:eastAsia="Cambria" w:hAnsi="Cambria"/>
                <w:b w:val="1"/>
                <w:color w:val="ffffff"/>
                <w:rtl w:val="0"/>
              </w:rPr>
              <w:t xml:space="preserve">Grade</w:t>
            </w:r>
          </w:p>
        </w:tc>
        <w:tc>
          <w:tcPr>
            <w:tcBorders>
              <w:top w:color="ffffff" w:space="0" w:sz="8" w:val="single"/>
              <w:left w:color="ffffff" w:space="0" w:sz="8" w:val="single"/>
              <w:bottom w:color="ffffff" w:space="0" w:sz="8" w:val="single"/>
              <w:right w:color="ffffff" w:space="0" w:sz="8" w:val="single"/>
            </w:tcBorders>
            <w:shd w:fill="000000" w:val="clear"/>
            <w:tcMar>
              <w:top w:w="100.0" w:type="dxa"/>
              <w:left w:w="100.0" w:type="dxa"/>
              <w:bottom w:w="100.0" w:type="dxa"/>
              <w:right w:w="100.0" w:type="dxa"/>
            </w:tcMar>
            <w:vAlign w:val="center"/>
          </w:tcPr>
          <w:p w:rsidR="00000000" w:rsidDel="00000000" w:rsidP="00000000" w:rsidRDefault="00000000" w:rsidRPr="00000000" w14:paraId="0000000D">
            <w:pPr>
              <w:widowControl w:val="0"/>
              <w:spacing w:line="240" w:lineRule="auto"/>
              <w:jc w:val="center"/>
              <w:rPr>
                <w:rFonts w:ascii="Cambria" w:cs="Cambria" w:eastAsia="Cambria" w:hAnsi="Cambria"/>
                <w:b w:val="1"/>
                <w:color w:val="ffffff"/>
              </w:rPr>
            </w:pPr>
            <w:r w:rsidDel="00000000" w:rsidR="00000000" w:rsidRPr="00000000">
              <w:rPr>
                <w:rFonts w:ascii="Cambria" w:cs="Cambria" w:eastAsia="Cambria" w:hAnsi="Cambria"/>
                <w:b w:val="1"/>
                <w:color w:val="ffffff"/>
                <w:rtl w:val="0"/>
              </w:rPr>
              <w:t xml:space="preserve">English</w:t>
            </w:r>
          </w:p>
        </w:tc>
        <w:tc>
          <w:tcPr>
            <w:tcBorders>
              <w:top w:color="ffffff" w:space="0" w:sz="8" w:val="single"/>
              <w:left w:color="ffffff" w:space="0" w:sz="8" w:val="single"/>
              <w:bottom w:color="ffffff" w:space="0" w:sz="8" w:val="single"/>
              <w:right w:color="ffffff" w:space="0" w:sz="8" w:val="single"/>
            </w:tcBorders>
            <w:shd w:fill="000000" w:val="clear"/>
            <w:tcMar>
              <w:top w:w="100.0" w:type="dxa"/>
              <w:left w:w="100.0" w:type="dxa"/>
              <w:bottom w:w="100.0" w:type="dxa"/>
              <w:right w:w="100.0" w:type="dxa"/>
            </w:tcMar>
            <w:vAlign w:val="center"/>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color w:val="ffffff"/>
              </w:rPr>
            </w:pPr>
            <w:r w:rsidDel="00000000" w:rsidR="00000000" w:rsidRPr="00000000">
              <w:rPr>
                <w:rFonts w:ascii="Cambria" w:cs="Cambria" w:eastAsia="Cambria" w:hAnsi="Cambria"/>
                <w:b w:val="1"/>
                <w:color w:val="ffffff"/>
                <w:rtl w:val="0"/>
              </w:rPr>
              <w:t xml:space="preserve">Science</w:t>
            </w:r>
          </w:p>
        </w:tc>
        <w:tc>
          <w:tcPr>
            <w:tcBorders>
              <w:top w:color="ffffff" w:space="0" w:sz="8" w:val="single"/>
              <w:left w:color="ffffff" w:space="0" w:sz="8" w:val="single"/>
              <w:bottom w:color="ffffff" w:space="0" w:sz="8" w:val="single"/>
              <w:right w:color="ffffff" w:space="0" w:sz="8" w:val="single"/>
            </w:tcBorders>
            <w:shd w:fill="000000" w:val="clear"/>
            <w:tcMar>
              <w:top w:w="100.0" w:type="dxa"/>
              <w:left w:w="100.0" w:type="dxa"/>
              <w:bottom w:w="100.0" w:type="dxa"/>
              <w:right w:w="100.0" w:type="dxa"/>
            </w:tcMar>
            <w:vAlign w:val="center"/>
          </w:tcPr>
          <w:p w:rsidR="00000000" w:rsidDel="00000000" w:rsidP="00000000" w:rsidRDefault="00000000" w:rsidRPr="00000000" w14:paraId="0000000F">
            <w:pPr>
              <w:widowControl w:val="0"/>
              <w:spacing w:line="240" w:lineRule="auto"/>
              <w:jc w:val="center"/>
              <w:rPr>
                <w:rFonts w:ascii="Cambria" w:cs="Cambria" w:eastAsia="Cambria" w:hAnsi="Cambria"/>
                <w:b w:val="1"/>
                <w:color w:val="ffffff"/>
              </w:rPr>
            </w:pPr>
            <w:r w:rsidDel="00000000" w:rsidR="00000000" w:rsidRPr="00000000">
              <w:rPr>
                <w:rFonts w:ascii="Cambria" w:cs="Cambria" w:eastAsia="Cambria" w:hAnsi="Cambria"/>
                <w:b w:val="1"/>
                <w:color w:val="ffffff"/>
                <w:rtl w:val="0"/>
              </w:rPr>
              <w:t xml:space="preserve">Math</w:t>
            </w:r>
          </w:p>
        </w:tc>
        <w:tc>
          <w:tcPr>
            <w:tcBorders>
              <w:top w:color="ffffff" w:space="0" w:sz="8" w:val="single"/>
              <w:left w:color="ffffff" w:space="0" w:sz="8" w:val="single"/>
              <w:bottom w:color="ffffff" w:space="0" w:sz="8" w:val="single"/>
              <w:right w:color="ffffff" w:space="0" w:sz="8" w:val="single"/>
            </w:tcBorders>
            <w:shd w:fill="000000" w:val="clear"/>
            <w:tcMar>
              <w:top w:w="100.0" w:type="dxa"/>
              <w:left w:w="100.0" w:type="dxa"/>
              <w:bottom w:w="100.0" w:type="dxa"/>
              <w:right w:w="100.0" w:type="dxa"/>
            </w:tcMar>
            <w:vAlign w:val="center"/>
          </w:tcPr>
          <w:p w:rsidR="00000000" w:rsidDel="00000000" w:rsidP="00000000" w:rsidRDefault="00000000" w:rsidRPr="00000000" w14:paraId="00000010">
            <w:pPr>
              <w:widowControl w:val="0"/>
              <w:spacing w:line="240" w:lineRule="auto"/>
              <w:jc w:val="center"/>
              <w:rPr>
                <w:rFonts w:ascii="Cambria" w:cs="Cambria" w:eastAsia="Cambria" w:hAnsi="Cambria"/>
                <w:b w:val="1"/>
                <w:color w:val="ffffff"/>
              </w:rPr>
            </w:pPr>
            <w:r w:rsidDel="00000000" w:rsidR="00000000" w:rsidRPr="00000000">
              <w:rPr>
                <w:rFonts w:ascii="Cambria" w:cs="Cambria" w:eastAsia="Cambria" w:hAnsi="Cambria"/>
                <w:b w:val="1"/>
                <w:color w:val="ffffff"/>
                <w:rtl w:val="0"/>
              </w:rPr>
              <w:t xml:space="preserve">Social Studies</w:t>
            </w:r>
          </w:p>
        </w:tc>
        <w:tc>
          <w:tcPr>
            <w:tcBorders>
              <w:top w:color="ffffff" w:space="0" w:sz="8" w:val="single"/>
              <w:left w:color="ffffff" w:space="0" w:sz="8" w:val="single"/>
              <w:bottom w:color="ffffff" w:space="0" w:sz="8" w:val="single"/>
              <w:right w:color="ffffff" w:space="0" w:sz="8" w:val="single"/>
            </w:tcBorders>
            <w:shd w:fill="000000" w:val="clear"/>
            <w:tcMar>
              <w:top w:w="100.0" w:type="dxa"/>
              <w:left w:w="100.0" w:type="dxa"/>
              <w:bottom w:w="100.0" w:type="dxa"/>
              <w:right w:w="100.0" w:type="dxa"/>
            </w:tcMar>
            <w:vAlign w:val="center"/>
          </w:tcPr>
          <w:p w:rsidR="00000000" w:rsidDel="00000000" w:rsidP="00000000" w:rsidRDefault="00000000" w:rsidRPr="00000000" w14:paraId="00000011">
            <w:pPr>
              <w:widowControl w:val="0"/>
              <w:spacing w:line="240" w:lineRule="auto"/>
              <w:jc w:val="center"/>
              <w:rPr>
                <w:rFonts w:ascii="Cambria" w:cs="Cambria" w:eastAsia="Cambria" w:hAnsi="Cambria"/>
                <w:b w:val="1"/>
                <w:color w:val="ffffff"/>
              </w:rPr>
            </w:pPr>
            <w:r w:rsidDel="00000000" w:rsidR="00000000" w:rsidRPr="00000000">
              <w:rPr>
                <w:rFonts w:ascii="Cambria" w:cs="Cambria" w:eastAsia="Cambria" w:hAnsi="Cambria"/>
                <w:b w:val="1"/>
                <w:color w:val="ffffff"/>
                <w:rtl w:val="0"/>
              </w:rPr>
              <w:t xml:space="preserve">Electives </w:t>
            </w:r>
          </w:p>
        </w:tc>
        <w:tc>
          <w:tcPr>
            <w:tcBorders>
              <w:top w:color="ffffff" w:space="0" w:sz="8" w:val="single"/>
              <w:left w:color="ffffff" w:space="0" w:sz="8" w:val="single"/>
              <w:bottom w:color="ffffff" w:space="0" w:sz="8" w:val="single"/>
              <w:right w:color="ffffff" w:space="0" w:sz="8" w:val="single"/>
            </w:tcBorders>
            <w:shd w:fill="000000" w:val="clear"/>
            <w:tcMar>
              <w:top w:w="100.0" w:type="dxa"/>
              <w:left w:w="100.0" w:type="dxa"/>
              <w:bottom w:w="100.0" w:type="dxa"/>
              <w:right w:w="100.0" w:type="dxa"/>
            </w:tcMar>
            <w:vAlign w:val="center"/>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color w:val="ffffff"/>
              </w:rPr>
            </w:pPr>
            <w:r w:rsidDel="00000000" w:rsidR="00000000" w:rsidRPr="00000000">
              <w:rPr>
                <w:rFonts w:ascii="Cambria" w:cs="Cambria" w:eastAsia="Cambria" w:hAnsi="Cambria"/>
                <w:b w:val="1"/>
                <w:color w:val="ffffff"/>
                <w:rtl w:val="0"/>
              </w:rPr>
              <w:t xml:space="preserve">Required CTE Course </w:t>
            </w:r>
          </w:p>
        </w:tc>
      </w:tr>
      <w:tr>
        <w:trPr>
          <w:cantSplit w:val="0"/>
          <w:tblHeader w:val="0"/>
        </w:trPr>
        <w:tc>
          <w:tcPr>
            <w:tcBorders>
              <w:top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9</w:t>
            </w:r>
          </w:p>
        </w:tc>
        <w:tc>
          <w:tcPr>
            <w:tcBorders>
              <w:top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widowControl w:val="0"/>
              <w:spacing w:line="240" w:lineRule="auto"/>
              <w:jc w:val="center"/>
              <w:rPr>
                <w:rFonts w:ascii="Cambria" w:cs="Cambria" w:eastAsia="Cambria" w:hAnsi="Cambria"/>
                <w:color w:val="ff0000"/>
                <w:sz w:val="20"/>
                <w:szCs w:val="20"/>
              </w:rPr>
            </w:pPr>
            <w:r w:rsidDel="00000000" w:rsidR="00000000" w:rsidRPr="00000000">
              <w:rPr>
                <w:rFonts w:ascii="Cambria" w:cs="Cambria" w:eastAsia="Cambria" w:hAnsi="Cambria"/>
                <w:color w:val="ff0000"/>
                <w:sz w:val="20"/>
                <w:szCs w:val="20"/>
                <w:rtl w:val="0"/>
              </w:rPr>
              <w:t xml:space="preserve">English 9</w:t>
            </w:r>
          </w:p>
        </w:tc>
        <w:tc>
          <w:tcPr>
            <w:tcBorders>
              <w:top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rFonts w:ascii="Cambria" w:cs="Cambria" w:eastAsia="Cambria" w:hAnsi="Cambria"/>
                <w:color w:val="ff0000"/>
                <w:sz w:val="20"/>
                <w:szCs w:val="20"/>
              </w:rPr>
            </w:pPr>
            <w:r w:rsidDel="00000000" w:rsidR="00000000" w:rsidRPr="00000000">
              <w:rPr>
                <w:rFonts w:ascii="Cambria" w:cs="Cambria" w:eastAsia="Cambria" w:hAnsi="Cambria"/>
                <w:color w:val="ff0000"/>
                <w:sz w:val="20"/>
                <w:szCs w:val="20"/>
                <w:rtl w:val="0"/>
              </w:rPr>
              <w:t xml:space="preserve">Environmental Science</w:t>
            </w:r>
          </w:p>
        </w:tc>
        <w:tc>
          <w:tcPr>
            <w:tcBorders>
              <w:top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widowControl w:val="0"/>
              <w:spacing w:line="24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Algebra I</w:t>
            </w:r>
          </w:p>
        </w:tc>
        <w:tc>
          <w:tcPr>
            <w:tcBorders>
              <w:top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widowControl w:val="0"/>
              <w:spacing w:line="240" w:lineRule="auto"/>
              <w:jc w:val="lef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Not Required</w:t>
            </w:r>
          </w:p>
        </w:tc>
        <w:tc>
          <w:tcPr>
            <w:tcBorders>
              <w:top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spacing w:line="24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PE/Personal Finance </w:t>
            </w:r>
          </w:p>
          <w:p w:rsidR="00000000" w:rsidDel="00000000" w:rsidP="00000000" w:rsidRDefault="00000000" w:rsidRPr="00000000" w14:paraId="00000019">
            <w:pPr>
              <w:pageBreakBefore w:val="0"/>
              <w:widowControl w:val="0"/>
              <w:spacing w:line="240" w:lineRule="auto"/>
              <w:jc w:val="cente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A">
            <w:pPr>
              <w:pageBreakBefore w:val="0"/>
              <w:widowControl w:val="0"/>
              <w:spacing w:line="24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Fine Art Elective </w:t>
            </w:r>
          </w:p>
        </w:tc>
        <w:tc>
          <w:tcPr>
            <w:tcBorders>
              <w:top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color w:val="ff0000"/>
                <w:sz w:val="20"/>
                <w:szCs w:val="20"/>
              </w:rPr>
            </w:pPr>
            <w:r w:rsidDel="00000000" w:rsidR="00000000" w:rsidRPr="00000000">
              <w:rPr>
                <w:rFonts w:ascii="Cambria" w:cs="Cambria" w:eastAsia="Cambria" w:hAnsi="Cambria"/>
                <w:color w:val="ff0000"/>
                <w:sz w:val="20"/>
                <w:szCs w:val="20"/>
                <w:rtl w:val="0"/>
              </w:rPr>
              <w:t xml:space="preserve">Introduction to Business and Marketing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widowControl w:val="0"/>
              <w:spacing w:line="240" w:lineRule="auto"/>
              <w:jc w:val="center"/>
              <w:rPr>
                <w:rFonts w:ascii="Cambria" w:cs="Cambria" w:eastAsia="Cambria" w:hAnsi="Cambria"/>
                <w:color w:val="ff0000"/>
                <w:sz w:val="20"/>
                <w:szCs w:val="20"/>
              </w:rPr>
            </w:pPr>
            <w:r w:rsidDel="00000000" w:rsidR="00000000" w:rsidRPr="00000000">
              <w:rPr>
                <w:rFonts w:ascii="Cambria" w:cs="Cambria" w:eastAsia="Cambria" w:hAnsi="Cambria"/>
                <w:color w:val="ff0000"/>
                <w:sz w:val="20"/>
                <w:szCs w:val="20"/>
                <w:rtl w:val="0"/>
              </w:rPr>
              <w:t xml:space="preserve">English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jc w:val="center"/>
              <w:rPr>
                <w:rFonts w:ascii="Cambria" w:cs="Cambria" w:eastAsia="Cambria" w:hAnsi="Cambria"/>
                <w:color w:val="ff0000"/>
                <w:sz w:val="20"/>
                <w:szCs w:val="20"/>
              </w:rPr>
            </w:pPr>
            <w:r w:rsidDel="00000000" w:rsidR="00000000" w:rsidRPr="00000000">
              <w:rPr>
                <w:rFonts w:ascii="Cambria" w:cs="Cambria" w:eastAsia="Cambria" w:hAnsi="Cambria"/>
                <w:color w:val="ff0000"/>
                <w:sz w:val="20"/>
                <w:szCs w:val="20"/>
                <w:rtl w:val="0"/>
              </w:rPr>
              <w:t xml:space="preserve">Biology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spacing w:line="24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Geometry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widowControl w:val="0"/>
              <w:spacing w:line="24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World History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widowControl w:val="0"/>
              <w:spacing w:line="24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Foreign Language I</w:t>
            </w:r>
          </w:p>
          <w:p w:rsidR="00000000" w:rsidDel="00000000" w:rsidP="00000000" w:rsidRDefault="00000000" w:rsidRPr="00000000" w14:paraId="00000022">
            <w:pPr>
              <w:pageBreakBefore w:val="0"/>
              <w:widowControl w:val="0"/>
              <w:spacing w:line="240" w:lineRule="auto"/>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23">
            <w:pPr>
              <w:pageBreakBefore w:val="0"/>
              <w:widowControl w:val="0"/>
              <w:spacing w:line="24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Wellness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color w:val="ff0000"/>
                <w:sz w:val="20"/>
                <w:szCs w:val="20"/>
              </w:rPr>
            </w:pPr>
            <w:r w:rsidDel="00000000" w:rsidR="00000000" w:rsidRPr="00000000">
              <w:rPr>
                <w:rFonts w:ascii="Cambria" w:cs="Cambria" w:eastAsia="Cambria" w:hAnsi="Cambria"/>
                <w:color w:val="ff0000"/>
                <w:sz w:val="20"/>
                <w:szCs w:val="20"/>
                <w:rtl w:val="0"/>
              </w:rPr>
              <w:t xml:space="preserve">Supply Chain I: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color w:val="ff0000"/>
                <w:sz w:val="20"/>
                <w:szCs w:val="20"/>
              </w:rPr>
            </w:pPr>
            <w:r w:rsidDel="00000000" w:rsidR="00000000" w:rsidRPr="00000000">
              <w:rPr>
                <w:rFonts w:ascii="Cambria" w:cs="Cambria" w:eastAsia="Cambria" w:hAnsi="Cambria"/>
                <w:color w:val="ff0000"/>
                <w:sz w:val="20"/>
                <w:szCs w:val="20"/>
                <w:rtl w:val="0"/>
              </w:rPr>
              <w:t xml:space="preserve">Principles and Foundations</w:t>
            </w:r>
          </w:p>
        </w:tc>
      </w:tr>
      <w:tr>
        <w:trPr>
          <w:cantSplit w:val="0"/>
          <w:trHeight w:val="24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English 11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Chemistry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jc w:val="center"/>
              <w:rPr>
                <w:rFonts w:ascii="Cambria" w:cs="Cambria" w:eastAsia="Cambria" w:hAnsi="Cambria"/>
                <w:sz w:val="20"/>
                <w:szCs w:val="20"/>
              </w:rPr>
            </w:pPr>
            <w:r w:rsidDel="00000000" w:rsidR="00000000" w:rsidRPr="00000000">
              <w:rPr>
                <w:rFonts w:ascii="Cambria" w:cs="Cambria" w:eastAsia="Cambria" w:hAnsi="Cambria"/>
                <w:color w:val="ff0000"/>
                <w:sz w:val="20"/>
                <w:szCs w:val="20"/>
                <w:rtl w:val="0"/>
              </w:rPr>
              <w:t xml:space="preserve">Algebra II</w:t>
            </w:r>
            <w:r w:rsidDel="00000000" w:rsidR="00000000" w:rsidRPr="00000000">
              <w:rPr>
                <w:rFonts w:ascii="Cambria" w:cs="Cambria" w:eastAsia="Cambria" w:hAnsi="Cambr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center"/>
              <w:rPr>
                <w:rFonts w:ascii="Cambria" w:cs="Cambria" w:eastAsia="Cambria" w:hAnsi="Cambria"/>
                <w:color w:val="ff0000"/>
                <w:sz w:val="20"/>
                <w:szCs w:val="20"/>
              </w:rPr>
            </w:pPr>
            <w:r w:rsidDel="00000000" w:rsidR="00000000" w:rsidRPr="00000000">
              <w:rPr>
                <w:rFonts w:ascii="Cambria" w:cs="Cambria" w:eastAsia="Cambria" w:hAnsi="Cambria"/>
                <w:color w:val="ff0000"/>
                <w:sz w:val="20"/>
                <w:szCs w:val="20"/>
                <w:rtl w:val="0"/>
              </w:rPr>
              <w:t xml:space="preserve">SDC</w:t>
            </w:r>
          </w:p>
          <w:p w:rsidR="00000000" w:rsidDel="00000000" w:rsidP="00000000" w:rsidRDefault="00000000" w:rsidRPr="00000000" w14:paraId="0000002B">
            <w:pPr>
              <w:widowControl w:val="0"/>
              <w:spacing w:line="240" w:lineRule="auto"/>
              <w:jc w:val="center"/>
              <w:rPr>
                <w:rFonts w:ascii="Cambria" w:cs="Cambria" w:eastAsia="Cambria" w:hAnsi="Cambria"/>
                <w:color w:val="ff0000"/>
                <w:sz w:val="20"/>
                <w:szCs w:val="20"/>
              </w:rPr>
            </w:pPr>
            <w:r w:rsidDel="00000000" w:rsidR="00000000" w:rsidRPr="00000000">
              <w:rPr>
                <w:rFonts w:ascii="Cambria" w:cs="Cambria" w:eastAsia="Cambria" w:hAnsi="Cambria"/>
                <w:color w:val="ff0000"/>
                <w:sz w:val="20"/>
                <w:szCs w:val="20"/>
                <w:rtl w:val="0"/>
              </w:rPr>
              <w:t xml:space="preserve">U.S. American History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Foreign Language II</w:t>
            </w:r>
          </w:p>
          <w:p w:rsidR="00000000" w:rsidDel="00000000" w:rsidP="00000000" w:rsidRDefault="00000000" w:rsidRPr="00000000" w14:paraId="0000002D">
            <w:pPr>
              <w:widowControl w:val="0"/>
              <w:spacing w:line="240" w:lineRule="auto"/>
              <w:jc w:val="center"/>
              <w:rPr>
                <w:rFonts w:ascii="Cambria" w:cs="Cambria" w:eastAsia="Cambria" w:hAnsi="Cambr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color w:val="ff0000"/>
                <w:sz w:val="20"/>
                <w:szCs w:val="20"/>
              </w:rPr>
            </w:pPr>
            <w:r w:rsidDel="00000000" w:rsidR="00000000" w:rsidRPr="00000000">
              <w:rPr>
                <w:rFonts w:ascii="Cambria" w:cs="Cambria" w:eastAsia="Cambria" w:hAnsi="Cambria"/>
                <w:color w:val="ff0000"/>
                <w:sz w:val="20"/>
                <w:szCs w:val="20"/>
                <w:rtl w:val="0"/>
              </w:rPr>
              <w:t xml:space="preserve">Supply Chain II:  Warehousing and Distribution</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color w:val="ff0000"/>
                <w:sz w:val="20"/>
                <w:szCs w:val="20"/>
              </w:rPr>
            </w:pPr>
            <w:r w:rsidDel="00000000" w:rsidR="00000000" w:rsidRPr="00000000">
              <w:rPr>
                <w:rFonts w:ascii="Cambria" w:cs="Cambria" w:eastAsia="Cambria" w:hAnsi="Cambria"/>
                <w:color w:val="ff0000"/>
                <w:sz w:val="20"/>
                <w:szCs w:val="20"/>
                <w:rtl w:val="0"/>
              </w:rPr>
              <w:t xml:space="preserve">and/or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color w:val="ff0000"/>
                <w:sz w:val="20"/>
                <w:szCs w:val="20"/>
              </w:rPr>
            </w:pPr>
            <w:r w:rsidDel="00000000" w:rsidR="00000000" w:rsidRPr="00000000">
              <w:rPr>
                <w:rFonts w:ascii="Cambria" w:cs="Cambria" w:eastAsia="Cambria" w:hAnsi="Cambria"/>
                <w:color w:val="ff0000"/>
                <w:sz w:val="20"/>
                <w:szCs w:val="20"/>
                <w:rtl w:val="0"/>
              </w:rPr>
              <w:t xml:space="preserve">DE: Computer Applications DE: Spreadsheet Applications</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color w:val="ff0000"/>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English 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widowControl w:val="0"/>
              <w:spacing w:line="24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N/A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jc w:val="center"/>
              <w:rPr>
                <w:rFonts w:ascii="Cambria" w:cs="Cambria" w:eastAsia="Cambria" w:hAnsi="Cambria"/>
                <w:sz w:val="20"/>
                <w:szCs w:val="20"/>
              </w:rPr>
            </w:pPr>
            <w:r w:rsidDel="00000000" w:rsidR="00000000" w:rsidRPr="00000000">
              <w:rPr>
                <w:rFonts w:ascii="Cambria" w:cs="Cambria" w:eastAsia="Cambria" w:hAnsi="Cambria"/>
                <w:color w:val="ff0000"/>
                <w:sz w:val="20"/>
                <w:szCs w:val="20"/>
                <w:rtl w:val="0"/>
              </w:rPr>
              <w:t xml:space="preserve">Statistics</w:t>
            </w:r>
            <w:r w:rsidDel="00000000" w:rsidR="00000000" w:rsidRPr="00000000">
              <w:rPr>
                <w:rFonts w:ascii="Cambria" w:cs="Cambria" w:eastAsia="Cambria" w:hAnsi="Cambr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U.S. Government</w:t>
            </w:r>
          </w:p>
          <w:p w:rsidR="00000000" w:rsidDel="00000000" w:rsidP="00000000" w:rsidRDefault="00000000" w:rsidRPr="00000000" w14:paraId="00000037">
            <w:pPr>
              <w:widowControl w:val="0"/>
              <w:spacing w:line="240" w:lineRule="auto"/>
              <w:jc w:val="cente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38">
            <w:pPr>
              <w:widowControl w:val="0"/>
              <w:spacing w:line="24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Economics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jc w:val="center"/>
              <w:rPr>
                <w:rFonts w:ascii="Cambria" w:cs="Cambria" w:eastAsia="Cambria" w:hAnsi="Cambria"/>
                <w:color w:val="ff0000"/>
                <w:sz w:val="20"/>
                <w:szCs w:val="20"/>
              </w:rPr>
            </w:pPr>
            <w:r w:rsidDel="00000000" w:rsidR="00000000" w:rsidRPr="00000000">
              <w:rPr>
                <w:rFonts w:ascii="Cambria" w:cs="Cambria" w:eastAsia="Cambria" w:hAnsi="Cambria"/>
                <w:color w:val="ff0000"/>
                <w:sz w:val="20"/>
                <w:szCs w:val="20"/>
                <w:rtl w:val="0"/>
              </w:rPr>
              <w:t xml:space="preserve">Work-Based Learning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widowControl w:val="0"/>
              <w:spacing w:line="240" w:lineRule="auto"/>
              <w:jc w:val="center"/>
              <w:rPr>
                <w:rFonts w:ascii="Cambria" w:cs="Cambria" w:eastAsia="Cambria" w:hAnsi="Cambria"/>
                <w:color w:val="ff0000"/>
                <w:sz w:val="20"/>
                <w:szCs w:val="20"/>
              </w:rPr>
            </w:pPr>
            <w:r w:rsidDel="00000000" w:rsidR="00000000" w:rsidRPr="00000000">
              <w:rPr>
                <w:rFonts w:ascii="Cambria" w:cs="Cambria" w:eastAsia="Cambria" w:hAnsi="Cambria"/>
                <w:color w:val="ff0000"/>
                <w:sz w:val="20"/>
                <w:szCs w:val="20"/>
                <w:rtl w:val="0"/>
              </w:rPr>
              <w:t xml:space="preserve">Supply Chain Management III:  Management and Logistics</w:t>
            </w:r>
          </w:p>
          <w:p w:rsidR="00000000" w:rsidDel="00000000" w:rsidP="00000000" w:rsidRDefault="00000000" w:rsidRPr="00000000" w14:paraId="0000003B">
            <w:pPr>
              <w:pageBreakBefore w:val="0"/>
              <w:widowControl w:val="0"/>
              <w:spacing w:line="240" w:lineRule="auto"/>
              <w:jc w:val="center"/>
              <w:rPr>
                <w:rFonts w:ascii="Cambria" w:cs="Cambria" w:eastAsia="Cambria" w:hAnsi="Cambria"/>
                <w:color w:val="ff0000"/>
                <w:sz w:val="20"/>
                <w:szCs w:val="20"/>
              </w:rPr>
            </w:pPr>
            <w:r w:rsidDel="00000000" w:rsidR="00000000" w:rsidRPr="00000000">
              <w:rPr>
                <w:rFonts w:ascii="Cambria" w:cs="Cambria" w:eastAsia="Cambria" w:hAnsi="Cambria"/>
                <w:color w:val="ff0000"/>
                <w:sz w:val="20"/>
                <w:szCs w:val="20"/>
                <w:rtl w:val="0"/>
              </w:rPr>
              <w:t xml:space="preserve">and/or </w:t>
            </w:r>
          </w:p>
          <w:p w:rsidR="00000000" w:rsidDel="00000000" w:rsidP="00000000" w:rsidRDefault="00000000" w:rsidRPr="00000000" w14:paraId="0000003C">
            <w:pPr>
              <w:pageBreakBefore w:val="0"/>
              <w:widowControl w:val="0"/>
              <w:spacing w:line="240" w:lineRule="auto"/>
              <w:jc w:val="center"/>
              <w:rPr>
                <w:rFonts w:ascii="Cambria" w:cs="Cambria" w:eastAsia="Cambria" w:hAnsi="Cambria"/>
                <w:color w:val="ff0000"/>
                <w:sz w:val="20"/>
                <w:szCs w:val="20"/>
              </w:rPr>
            </w:pPr>
            <w:r w:rsidDel="00000000" w:rsidR="00000000" w:rsidRPr="00000000">
              <w:rPr>
                <w:rFonts w:ascii="Cambria" w:cs="Cambria" w:eastAsia="Cambria" w:hAnsi="Cambria"/>
                <w:color w:val="ff0000"/>
                <w:sz w:val="20"/>
                <w:szCs w:val="20"/>
                <w:rtl w:val="0"/>
              </w:rPr>
              <w:t xml:space="preserve">DE: Macro Economics</w:t>
            </w:r>
          </w:p>
          <w:p w:rsidR="00000000" w:rsidDel="00000000" w:rsidP="00000000" w:rsidRDefault="00000000" w:rsidRPr="00000000" w14:paraId="0000003D">
            <w:pPr>
              <w:pageBreakBefore w:val="0"/>
              <w:widowControl w:val="0"/>
              <w:spacing w:line="240" w:lineRule="auto"/>
              <w:jc w:val="center"/>
              <w:rPr>
                <w:rFonts w:ascii="Cambria" w:cs="Cambria" w:eastAsia="Cambria" w:hAnsi="Cambria"/>
                <w:color w:val="ff0000"/>
                <w:sz w:val="20"/>
                <w:szCs w:val="20"/>
              </w:rPr>
            </w:pPr>
            <w:r w:rsidDel="00000000" w:rsidR="00000000" w:rsidRPr="00000000">
              <w:rPr>
                <w:rFonts w:ascii="Cambria" w:cs="Cambria" w:eastAsia="Cambria" w:hAnsi="Cambria"/>
                <w:color w:val="ff0000"/>
                <w:sz w:val="20"/>
                <w:szCs w:val="20"/>
                <w:rtl w:val="0"/>
              </w:rPr>
              <w:t xml:space="preserve">DE: Sales and Service</w:t>
            </w:r>
          </w:p>
        </w:tc>
      </w:tr>
    </w:tbl>
    <w:p w:rsidR="00000000" w:rsidDel="00000000" w:rsidP="00000000" w:rsidRDefault="00000000" w:rsidRPr="00000000" w14:paraId="0000003E">
      <w:pPr>
        <w:pageBreakBefore w:val="0"/>
        <w:jc w:val="left"/>
        <w:rPr>
          <w:rFonts w:ascii="Cambria" w:cs="Cambria" w:eastAsia="Cambria" w:hAnsi="Cambria"/>
        </w:rPr>
      </w:pPr>
      <w:r w:rsidDel="00000000" w:rsidR="00000000" w:rsidRPr="00000000">
        <w:rPr>
          <w:rFonts w:ascii="Cambria" w:cs="Cambria" w:eastAsia="Cambria" w:hAnsi="Cambria"/>
          <w:i w:val="1"/>
          <w:rtl w:val="0"/>
        </w:rPr>
        <w:t xml:space="preserve">*Classes typed in </w:t>
      </w:r>
      <w:r w:rsidDel="00000000" w:rsidR="00000000" w:rsidRPr="00000000">
        <w:rPr>
          <w:rFonts w:ascii="Cambria" w:cs="Cambria" w:eastAsia="Cambria" w:hAnsi="Cambria"/>
          <w:i w:val="1"/>
          <w:color w:val="ff0000"/>
          <w:rtl w:val="0"/>
        </w:rPr>
        <w:t xml:space="preserve">red</w:t>
      </w:r>
      <w:r w:rsidDel="00000000" w:rsidR="00000000" w:rsidRPr="00000000">
        <w:rPr>
          <w:rFonts w:ascii="Cambria" w:cs="Cambria" w:eastAsia="Cambria" w:hAnsi="Cambria"/>
          <w:i w:val="1"/>
          <w:rtl w:val="0"/>
        </w:rPr>
        <w:t xml:space="preserve"> are cohorted as a Future Ready Institute. Meaning, 80% or more of students in those classes participate in the same institute. Cohorted core classes give teachers the opportunity to teach their academic standards through the lens of a career pathway. </w:t>
      </w:r>
      <w:r w:rsidDel="00000000" w:rsidR="00000000" w:rsidRPr="00000000">
        <w:rPr>
          <w:rtl w:val="0"/>
        </w:rPr>
      </w:r>
    </w:p>
    <w:tbl>
      <w:tblPr>
        <w:tblStyle w:val="Table4"/>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rHeight w:val="420" w:hRule="atLeast"/>
          <w:tblHeader w:val="0"/>
        </w:trPr>
        <w:tc>
          <w:tcPr>
            <w:gridSpan w:val="2"/>
            <w:shd w:fill="000000" w:val="clear"/>
            <w:tcMar>
              <w:top w:w="100.0" w:type="dxa"/>
              <w:left w:w="100.0" w:type="dxa"/>
              <w:bottom w:w="100.0" w:type="dxa"/>
              <w:right w:w="100.0" w:type="dxa"/>
            </w:tcMar>
            <w:vAlign w:val="top"/>
          </w:tcPr>
          <w:p w:rsidR="00000000" w:rsidDel="00000000" w:rsidP="00000000" w:rsidRDefault="00000000" w:rsidRPr="00000000" w14:paraId="0000003F">
            <w:pPr>
              <w:pageBreakBefore w:val="0"/>
              <w:jc w:val="center"/>
              <w:rPr>
                <w:rFonts w:ascii="Cambria" w:cs="Cambria" w:eastAsia="Cambria" w:hAnsi="Cambria"/>
                <w:b w:val="1"/>
                <w:color w:val="ffffff"/>
              </w:rPr>
            </w:pPr>
            <w:r w:rsidDel="00000000" w:rsidR="00000000" w:rsidRPr="00000000">
              <w:rPr>
                <w:rFonts w:ascii="Cambria" w:cs="Cambria" w:eastAsia="Cambria" w:hAnsi="Cambria"/>
                <w:b w:val="1"/>
                <w:color w:val="ffffff"/>
                <w:rtl w:val="0"/>
              </w:rPr>
              <w:t xml:space="preserve">Early Post Secondary Opportunities  (May be provided by the school)</w:t>
            </w:r>
          </w:p>
          <w:p w:rsidR="00000000" w:rsidDel="00000000" w:rsidP="00000000" w:rsidRDefault="00000000" w:rsidRPr="00000000" w14:paraId="00000040">
            <w:pPr>
              <w:pageBreakBefore w:val="0"/>
              <w:jc w:val="center"/>
              <w:rPr>
                <w:rFonts w:ascii="Cambria" w:cs="Cambria" w:eastAsia="Cambria" w:hAnsi="Cambria"/>
                <w:b w:val="1"/>
                <w:color w:val="ffffff"/>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rPr>
            </w:pPr>
            <w:r w:rsidDel="00000000" w:rsidR="00000000" w:rsidRPr="00000000">
              <w:rPr>
                <w:rFonts w:ascii="Cambria" w:cs="Cambria" w:eastAsia="Cambria" w:hAnsi="Cambria"/>
                <w:b w:val="1"/>
                <w:rtl w:val="0"/>
              </w:rPr>
              <w:t xml:space="preserve">Dual Credit Offerings:</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SDC:  American History II</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SDC: Psychology</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SDC: Bible History-New Testament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pageBreakBefore w:val="0"/>
              <w:widowControl w:val="0"/>
              <w:spacing w:line="240" w:lineRule="auto"/>
              <w:jc w:val="left"/>
              <w:rPr>
                <w:rFonts w:ascii="Cambria" w:cs="Cambria" w:eastAsia="Cambria" w:hAnsi="Cambria"/>
                <w:b w:val="1"/>
              </w:rPr>
            </w:pPr>
            <w:r w:rsidDel="00000000" w:rsidR="00000000" w:rsidRPr="00000000">
              <w:rPr>
                <w:rFonts w:ascii="Cambria" w:cs="Cambria" w:eastAsia="Cambria" w:hAnsi="Cambria"/>
                <w:b w:val="1"/>
                <w:rtl w:val="0"/>
              </w:rPr>
              <w:t xml:space="preserve">Industry </w:t>
            </w:r>
            <w:r w:rsidDel="00000000" w:rsidR="00000000" w:rsidRPr="00000000">
              <w:rPr>
                <w:rFonts w:ascii="Cambria" w:cs="Cambria" w:eastAsia="Cambria" w:hAnsi="Cambria"/>
                <w:b w:val="1"/>
                <w:rtl w:val="0"/>
              </w:rPr>
              <w:t xml:space="preserve">Certification Opportunities:</w:t>
            </w:r>
          </w:p>
          <w:p w:rsidR="00000000" w:rsidDel="00000000" w:rsidP="00000000" w:rsidRDefault="00000000" w:rsidRPr="00000000" w14:paraId="00000047">
            <w:pPr>
              <w:pageBreakBefore w:val="0"/>
              <w:widowControl w:val="0"/>
              <w:spacing w:line="240" w:lineRule="auto"/>
              <w:jc w:val="left"/>
              <w:rPr>
                <w:rFonts w:ascii="Cambria" w:cs="Cambria" w:eastAsia="Cambria" w:hAnsi="Cambria"/>
              </w:rPr>
            </w:pPr>
            <w:r w:rsidDel="00000000" w:rsidR="00000000" w:rsidRPr="00000000">
              <w:rPr>
                <w:rFonts w:ascii="Cambria" w:cs="Cambria" w:eastAsia="Cambria" w:hAnsi="Cambria"/>
                <w:rtl w:val="0"/>
              </w:rPr>
              <w:t xml:space="preserve">OSHA-10 General Industry </w:t>
            </w:r>
          </w:p>
          <w:p w:rsidR="00000000" w:rsidDel="00000000" w:rsidP="00000000" w:rsidRDefault="00000000" w:rsidRPr="00000000" w14:paraId="00000048">
            <w:pPr>
              <w:pageBreakBefore w:val="0"/>
              <w:widowControl w:val="0"/>
              <w:spacing w:line="240" w:lineRule="auto"/>
              <w:jc w:val="left"/>
              <w:rPr>
                <w:rFonts w:ascii="Cambria" w:cs="Cambria" w:eastAsia="Cambria" w:hAnsi="Cambria"/>
              </w:rPr>
            </w:pPr>
            <w:r w:rsidDel="00000000" w:rsidR="00000000" w:rsidRPr="00000000">
              <w:rPr>
                <w:rFonts w:ascii="Cambria" w:cs="Cambria" w:eastAsia="Cambria" w:hAnsi="Cambria"/>
                <w:rtl w:val="0"/>
              </w:rPr>
              <w:t xml:space="preserve">Certified Logistics Associate (CLA)</w:t>
            </w:r>
          </w:p>
          <w:p w:rsidR="00000000" w:rsidDel="00000000" w:rsidP="00000000" w:rsidRDefault="00000000" w:rsidRPr="00000000" w14:paraId="00000049">
            <w:pPr>
              <w:pageBreakBefore w:val="0"/>
              <w:widowControl w:val="0"/>
              <w:spacing w:line="240" w:lineRule="auto"/>
              <w:jc w:val="left"/>
              <w:rPr>
                <w:rFonts w:ascii="Cambria" w:cs="Cambria" w:eastAsia="Cambria" w:hAnsi="Cambria"/>
              </w:rPr>
            </w:pPr>
            <w:r w:rsidDel="00000000" w:rsidR="00000000" w:rsidRPr="00000000">
              <w:rPr>
                <w:rFonts w:ascii="Cambria" w:cs="Cambria" w:eastAsia="Cambria" w:hAnsi="Cambria"/>
                <w:rtl w:val="0"/>
              </w:rPr>
              <w:t xml:space="preserve">Certified Logistic Technician (CLT)</w:t>
            </w:r>
          </w:p>
          <w:p w:rsidR="00000000" w:rsidDel="00000000" w:rsidP="00000000" w:rsidRDefault="00000000" w:rsidRPr="00000000" w14:paraId="0000004A">
            <w:pPr>
              <w:pageBreakBefore w:val="0"/>
              <w:widowControl w:val="0"/>
              <w:spacing w:line="240" w:lineRule="auto"/>
              <w:jc w:val="left"/>
              <w:rPr>
                <w:rFonts w:ascii="Cambria" w:cs="Cambria" w:eastAsia="Cambria" w:hAnsi="Cambria"/>
              </w:rPr>
            </w:pPr>
            <w:r w:rsidDel="00000000" w:rsidR="00000000" w:rsidRPr="00000000">
              <w:rPr>
                <w:rFonts w:ascii="Cambria" w:cs="Cambria" w:eastAsia="Cambria" w:hAnsi="Cambria"/>
                <w:rtl w:val="0"/>
              </w:rPr>
              <w:t xml:space="preserve">Microsoft Office Excel </w:t>
            </w:r>
          </w:p>
          <w:p w:rsidR="00000000" w:rsidDel="00000000" w:rsidP="00000000" w:rsidRDefault="00000000" w:rsidRPr="00000000" w14:paraId="0000004B">
            <w:pPr>
              <w:pageBreakBefore w:val="0"/>
              <w:widowControl w:val="0"/>
              <w:spacing w:line="240" w:lineRule="auto"/>
              <w:jc w:val="left"/>
              <w:rPr>
                <w:rFonts w:ascii="Cambria" w:cs="Cambria" w:eastAsia="Cambria" w:hAnsi="Cambria"/>
              </w:rPr>
            </w:pPr>
            <w:r w:rsidDel="00000000" w:rsidR="00000000" w:rsidRPr="00000000">
              <w:rPr>
                <w:rFonts w:ascii="Cambria" w:cs="Cambria" w:eastAsia="Cambria" w:hAnsi="Cambria"/>
                <w:rtl w:val="0"/>
              </w:rPr>
              <w:t xml:space="preserve">Microsoft Office Suite</w:t>
            </w:r>
          </w:p>
          <w:p w:rsidR="00000000" w:rsidDel="00000000" w:rsidP="00000000" w:rsidRDefault="00000000" w:rsidRPr="00000000" w14:paraId="0000004C">
            <w:pPr>
              <w:pageBreakBefore w:val="0"/>
              <w:widowControl w:val="0"/>
              <w:spacing w:line="240" w:lineRule="auto"/>
              <w:jc w:val="left"/>
              <w:rPr>
                <w:rFonts w:ascii="Cambria" w:cs="Cambria" w:eastAsia="Cambria" w:hAnsi="Cambri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widowControl w:val="0"/>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Advance Placement Offerings: </w:t>
            </w:r>
          </w:p>
          <w:p w:rsidR="00000000" w:rsidDel="00000000" w:rsidP="00000000" w:rsidRDefault="00000000" w:rsidRPr="00000000" w14:paraId="0000004E">
            <w:pPr>
              <w:pageBreakBefore w:val="0"/>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Calculus AB</w:t>
            </w:r>
          </w:p>
          <w:p w:rsidR="00000000" w:rsidDel="00000000" w:rsidP="00000000" w:rsidRDefault="00000000" w:rsidRPr="00000000" w14:paraId="0000004F">
            <w:pPr>
              <w:pageBreakBefore w:val="0"/>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Statistics</w:t>
            </w:r>
          </w:p>
          <w:p w:rsidR="00000000" w:rsidDel="00000000" w:rsidP="00000000" w:rsidRDefault="00000000" w:rsidRPr="00000000" w14:paraId="00000050">
            <w:pPr>
              <w:pageBreakBefore w:val="0"/>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European History</w:t>
            </w:r>
          </w:p>
          <w:p w:rsidR="00000000" w:rsidDel="00000000" w:rsidP="00000000" w:rsidRDefault="00000000" w:rsidRPr="00000000" w14:paraId="00000051">
            <w:pPr>
              <w:pageBreakBefore w:val="0"/>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Studio Art: Drawing</w:t>
            </w:r>
          </w:p>
          <w:p w:rsidR="00000000" w:rsidDel="00000000" w:rsidP="00000000" w:rsidRDefault="00000000" w:rsidRPr="00000000" w14:paraId="00000052">
            <w:pPr>
              <w:pageBreakBefore w:val="0"/>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US History</w:t>
            </w:r>
          </w:p>
          <w:p w:rsidR="00000000" w:rsidDel="00000000" w:rsidP="00000000" w:rsidRDefault="00000000" w:rsidRPr="00000000" w14:paraId="00000053">
            <w:pPr>
              <w:pageBreakBefore w:val="0"/>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US Government &amp; Politics</w:t>
            </w:r>
          </w:p>
          <w:p w:rsidR="00000000" w:rsidDel="00000000" w:rsidP="00000000" w:rsidRDefault="00000000" w:rsidRPr="00000000" w14:paraId="00000054">
            <w:pPr>
              <w:pageBreakBefore w:val="0"/>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Microeconomics</w:t>
            </w:r>
          </w:p>
          <w:p w:rsidR="00000000" w:rsidDel="00000000" w:rsidP="00000000" w:rsidRDefault="00000000" w:rsidRPr="00000000" w14:paraId="00000055">
            <w:pPr>
              <w:pageBreakBefore w:val="0"/>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Chemistry</w:t>
            </w:r>
          </w:p>
          <w:p w:rsidR="00000000" w:rsidDel="00000000" w:rsidP="00000000" w:rsidRDefault="00000000" w:rsidRPr="00000000" w14:paraId="00000056">
            <w:pPr>
              <w:pageBreakBefore w:val="0"/>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Biology</w:t>
            </w:r>
          </w:p>
          <w:p w:rsidR="00000000" w:rsidDel="00000000" w:rsidP="00000000" w:rsidRDefault="00000000" w:rsidRPr="00000000" w14:paraId="00000057">
            <w:pPr>
              <w:pageBreakBefore w:val="0"/>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Physics I: Algebra Based</w:t>
            </w:r>
          </w:p>
          <w:p w:rsidR="00000000" w:rsidDel="00000000" w:rsidP="00000000" w:rsidRDefault="00000000" w:rsidRPr="00000000" w14:paraId="00000058">
            <w:pPr>
              <w:pageBreakBefore w:val="0"/>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English Literature &amp; Composition</w:t>
            </w:r>
          </w:p>
          <w:p w:rsidR="00000000" w:rsidDel="00000000" w:rsidP="00000000" w:rsidRDefault="00000000" w:rsidRPr="00000000" w14:paraId="00000059">
            <w:pPr>
              <w:pageBreakBefore w:val="0"/>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English Language &amp; Composition</w:t>
            </w:r>
          </w:p>
          <w:p w:rsidR="00000000" w:rsidDel="00000000" w:rsidP="00000000" w:rsidRDefault="00000000" w:rsidRPr="00000000" w14:paraId="0000005A">
            <w:pPr>
              <w:pageBreakBefore w:val="0"/>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Psychology</w:t>
            </w:r>
          </w:p>
          <w:p w:rsidR="00000000" w:rsidDel="00000000" w:rsidP="00000000" w:rsidRDefault="00000000" w:rsidRPr="00000000" w14:paraId="0000005B">
            <w:pPr>
              <w:pageBreakBefore w:val="0"/>
              <w:widowControl w:val="0"/>
              <w:spacing w:line="240" w:lineRule="auto"/>
              <w:rPr>
                <w:rFonts w:ascii="Cambria" w:cs="Cambria" w:eastAsia="Cambria" w:hAnsi="Cambria"/>
                <w:sz w:val="24"/>
                <w:szCs w:val="24"/>
              </w:rPr>
            </w:pPr>
            <w:r w:rsidDel="00000000" w:rsidR="00000000" w:rsidRPr="00000000">
              <w:rPr>
                <w:rFonts w:ascii="Cambria" w:cs="Cambria" w:eastAsia="Cambria" w:hAnsi="Cambria"/>
                <w:rtl w:val="0"/>
              </w:rPr>
              <w:t xml:space="preserve">Seminar</w:t>
            </w:r>
            <w:r w:rsidDel="00000000" w:rsidR="00000000" w:rsidRPr="00000000">
              <w:rPr>
                <w:rtl w:val="0"/>
              </w:rPr>
            </w:r>
          </w:p>
          <w:p w:rsidR="00000000" w:rsidDel="00000000" w:rsidP="00000000" w:rsidRDefault="00000000" w:rsidRPr="00000000" w14:paraId="0000005C">
            <w:pPr>
              <w:pageBreakBefore w:val="0"/>
              <w:widowControl w:val="0"/>
              <w:spacing w:line="240" w:lineRule="auto"/>
              <w:ind w:left="720" w:firstLine="0"/>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pageBreakBefore w:val="0"/>
              <w:widowControl w:val="0"/>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Dual Enrollment Offerings: </w:t>
            </w:r>
          </w:p>
          <w:p w:rsidR="00000000" w:rsidDel="00000000" w:rsidP="00000000" w:rsidRDefault="00000000" w:rsidRPr="00000000" w14:paraId="0000005E">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Chattanooga State Community College</w:t>
            </w:r>
          </w:p>
          <w:p w:rsidR="00000000" w:rsidDel="00000000" w:rsidP="00000000" w:rsidRDefault="00000000" w:rsidRPr="00000000" w14:paraId="0000005F">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Computer Applications </w:t>
            </w:r>
          </w:p>
          <w:p w:rsidR="00000000" w:rsidDel="00000000" w:rsidP="00000000" w:rsidRDefault="00000000" w:rsidRPr="00000000" w14:paraId="00000060">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CS 197 Spreadsheet Software Applications </w:t>
            </w:r>
          </w:p>
          <w:p w:rsidR="00000000" w:rsidDel="00000000" w:rsidP="00000000" w:rsidRDefault="00000000" w:rsidRPr="00000000" w14:paraId="00000061">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Macroeconomics</w:t>
            </w:r>
          </w:p>
          <w:p w:rsidR="00000000" w:rsidDel="00000000" w:rsidP="00000000" w:rsidRDefault="00000000" w:rsidRPr="00000000" w14:paraId="00000062">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Sales and Service</w:t>
            </w:r>
          </w:p>
          <w:p w:rsidR="00000000" w:rsidDel="00000000" w:rsidP="00000000" w:rsidRDefault="00000000" w:rsidRPr="00000000" w14:paraId="00000063">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ENG 1010 English Composition I</w:t>
            </w:r>
          </w:p>
          <w:p w:rsidR="00000000" w:rsidDel="00000000" w:rsidP="00000000" w:rsidRDefault="00000000" w:rsidRPr="00000000" w14:paraId="00000064">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ENG 1020 English Composition II</w:t>
            </w:r>
          </w:p>
          <w:p w:rsidR="00000000" w:rsidDel="00000000" w:rsidP="00000000" w:rsidRDefault="00000000" w:rsidRPr="00000000" w14:paraId="00000065">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PSYC 1030 Introduction to Psychology</w:t>
            </w:r>
          </w:p>
          <w:p w:rsidR="00000000" w:rsidDel="00000000" w:rsidP="00000000" w:rsidRDefault="00000000" w:rsidRPr="00000000" w14:paraId="00000066">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MATH 1530 Introduction to Statistics</w:t>
            </w:r>
          </w:p>
          <w:p w:rsidR="00000000" w:rsidDel="00000000" w:rsidP="00000000" w:rsidRDefault="00000000" w:rsidRPr="00000000" w14:paraId="00000067">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COMM 2025 Fundamentals of Communication</w:t>
            </w:r>
          </w:p>
          <w:p w:rsidR="00000000" w:rsidDel="00000000" w:rsidP="00000000" w:rsidRDefault="00000000" w:rsidRPr="00000000" w14:paraId="00000068">
            <w:pPr>
              <w:widowControl w:val="0"/>
              <w:spacing w:line="240" w:lineRule="auto"/>
              <w:rPr>
                <w:rFonts w:ascii="Cambria" w:cs="Cambria" w:eastAsia="Cambria" w:hAnsi="Cambria"/>
              </w:rPr>
            </w:pPr>
            <w:r w:rsidDel="00000000" w:rsidR="00000000" w:rsidRPr="00000000">
              <w:rPr>
                <w:rtl w:val="0"/>
              </w:rPr>
            </w:r>
          </w:p>
        </w:tc>
      </w:tr>
    </w:tbl>
    <w:p w:rsidR="00000000" w:rsidDel="00000000" w:rsidP="00000000" w:rsidRDefault="00000000" w:rsidRPr="00000000" w14:paraId="00000069">
      <w:pPr>
        <w:pageBreakBefore w:val="0"/>
        <w:spacing w:line="240" w:lineRule="auto"/>
        <w:rPr>
          <w:rFonts w:ascii="Cambria" w:cs="Cambria" w:eastAsia="Cambria" w:hAnsi="Cambria"/>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